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00944" w:rsidRPr="00146DF4" w:rsidRDefault="00C00944" w:rsidP="00C00944">
      <w:pPr>
        <w:spacing w:line="360" w:lineRule="auto"/>
        <w:rPr>
          <w:rFonts w:ascii="Arial" w:hAnsi="Arial" w:cs="Arial"/>
        </w:rPr>
      </w:pPr>
      <w:r w:rsidRPr="00146DF4">
        <w:rPr>
          <w:rFonts w:ascii="Arial" w:hAnsi="Arial" w:cs="Arial"/>
        </w:rPr>
        <w:t xml:space="preserve">ADMINISTRACION CENTRAL: </w:t>
      </w:r>
      <w:r>
        <w:rPr>
          <w:rFonts w:ascii="Arial" w:hAnsi="Arial" w:cs="Arial"/>
        </w:rPr>
        <w:t>1</w:t>
      </w:r>
      <w:r w:rsidRPr="00146DF4">
        <w:rPr>
          <w:rFonts w:ascii="Arial" w:hAnsi="Arial" w:cs="Arial"/>
        </w:rPr>
        <w:t>° TRIMESTRE 2</w:t>
      </w:r>
      <w:r>
        <w:rPr>
          <w:rFonts w:ascii="Arial" w:hAnsi="Arial" w:cs="Arial"/>
        </w:rPr>
        <w:t>025</w:t>
      </w:r>
    </w:p>
    <w:p w:rsidR="00C00944" w:rsidRDefault="00C00944" w:rsidP="00C00944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146DF4">
        <w:rPr>
          <w:rFonts w:ascii="Arial" w:hAnsi="Arial" w:cs="Arial"/>
        </w:rPr>
        <w:t xml:space="preserve">Medidas de Política de Gasto Público: </w:t>
      </w:r>
    </w:p>
    <w:p w:rsidR="00176030" w:rsidRPr="00176030" w:rsidRDefault="00C00944" w:rsidP="006854B0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000000" w:themeColor="text1"/>
          <w:lang w:eastAsia="es-AR"/>
        </w:rPr>
      </w:pPr>
      <w:r w:rsidRPr="00176030">
        <w:rPr>
          <w:rFonts w:ascii="Arial" w:hAnsi="Arial" w:cs="Arial"/>
          <w:color w:val="000000" w:themeColor="text1"/>
          <w:shd w:val="clear" w:color="auto" w:fill="F9F9F9"/>
        </w:rPr>
        <w:t>Incrementos salariales de planta de personal conforme a la situación fiscal y financiera de la provincia:</w:t>
      </w:r>
      <w:r w:rsidR="003E6EC5" w:rsidRPr="00176030">
        <w:rPr>
          <w:rFonts w:ascii="Arial" w:hAnsi="Arial" w:cs="Arial"/>
          <w:color w:val="000000" w:themeColor="text1"/>
          <w:shd w:val="clear" w:color="auto" w:fill="F9F9F9"/>
        </w:rPr>
        <w:t xml:space="preserve"> </w:t>
      </w:r>
      <w:r w:rsidR="00963940">
        <w:rPr>
          <w:rFonts w:ascii="Arial" w:hAnsi="Arial" w:cs="Arial"/>
          <w:color w:val="000000" w:themeColor="text1"/>
          <w:shd w:val="clear" w:color="auto" w:fill="F9F9F9"/>
        </w:rPr>
        <w:t xml:space="preserve">en este marco </w:t>
      </w:r>
      <w:r w:rsidR="003E6EC5" w:rsidRPr="00176030">
        <w:rPr>
          <w:rFonts w:ascii="Arial" w:hAnsi="Arial" w:cs="Arial"/>
          <w:color w:val="000000" w:themeColor="text1"/>
          <w:shd w:val="clear" w:color="auto" w:fill="F9F9F9"/>
        </w:rPr>
        <w:t>s</w:t>
      </w:r>
      <w:r w:rsidR="00857781">
        <w:rPr>
          <w:rFonts w:ascii="Arial" w:hAnsi="Arial" w:cs="Arial"/>
          <w:color w:val="000000" w:themeColor="text1"/>
          <w:shd w:val="clear" w:color="auto" w:fill="F9F9F9"/>
        </w:rPr>
        <w:t>e acuerda</w:t>
      </w:r>
      <w:r w:rsidR="00176030">
        <w:rPr>
          <w:rFonts w:ascii="Arial" w:hAnsi="Arial" w:cs="Arial"/>
          <w:color w:val="000000" w:themeColor="text1"/>
          <w:shd w:val="clear" w:color="auto" w:fill="F9F9F9"/>
        </w:rPr>
        <w:t xml:space="preserve"> un incremento salarial</w:t>
      </w:r>
      <w:r w:rsidR="003E6EC5" w:rsidRPr="00176030">
        <w:rPr>
          <w:rFonts w:ascii="Arial" w:hAnsi="Arial" w:cs="Arial"/>
          <w:color w:val="000000" w:themeColor="text1"/>
          <w:shd w:val="clear" w:color="auto" w:fill="F9F9F9"/>
        </w:rPr>
        <w:t xml:space="preserve"> para el primer semestre del año que consiste en aumentos del 7% para marzo, 2,5% para abril, 2% para mayo y 1,5% para junio.</w:t>
      </w:r>
      <w:r w:rsidR="00176030" w:rsidRPr="00176030">
        <w:rPr>
          <w:rFonts w:ascii="Arial" w:hAnsi="Arial" w:cs="Arial"/>
          <w:color w:val="000000" w:themeColor="text1"/>
          <w:shd w:val="clear" w:color="auto" w:fill="F9F9F9"/>
        </w:rPr>
        <w:t xml:space="preserve"> </w:t>
      </w:r>
      <w:r w:rsidR="00176030">
        <w:rPr>
          <w:rFonts w:ascii="Arial" w:hAnsi="Arial" w:cs="Arial"/>
          <w:color w:val="000000" w:themeColor="text1"/>
          <w:shd w:val="clear" w:color="auto" w:fill="F9F9F9"/>
        </w:rPr>
        <w:t xml:space="preserve">Asimismo, el Gobierno Provincial se compromete a reunirse </w:t>
      </w:r>
      <w:r w:rsidR="00963940">
        <w:rPr>
          <w:rFonts w:ascii="Arial" w:hAnsi="Arial" w:cs="Arial"/>
          <w:color w:val="000000" w:themeColor="text1"/>
          <w:shd w:val="clear" w:color="auto" w:fill="F9F9F9"/>
        </w:rPr>
        <w:t xml:space="preserve">nuevamente </w:t>
      </w:r>
      <w:r w:rsidR="00176030">
        <w:rPr>
          <w:rFonts w:ascii="Arial" w:hAnsi="Arial" w:cs="Arial"/>
          <w:color w:val="000000" w:themeColor="text1"/>
          <w:shd w:val="clear" w:color="auto" w:fill="F9F9F9"/>
        </w:rPr>
        <w:t>con la representación sindical durante la segunda quincena del mes de junio de 2025,  o con antelación a dicho mes si las variables macroeconómicas difieren significativamente de las consideradas al realizar el acuerdo.</w:t>
      </w:r>
    </w:p>
    <w:p w:rsidR="00C00944" w:rsidRPr="00C97EC5" w:rsidRDefault="00C00944" w:rsidP="00C00944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C00944" w:rsidRPr="00600B84" w:rsidRDefault="00C00944" w:rsidP="00C00944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757506">
        <w:rPr>
          <w:rFonts w:ascii="Arial" w:eastAsia="Times New Roman" w:hAnsi="Arial" w:cs="Arial"/>
          <w:color w:val="111111"/>
          <w:lang w:eastAsia="es-AR"/>
        </w:rPr>
        <w:t xml:space="preserve">Contratos: </w:t>
      </w:r>
      <w:r w:rsidR="00591454">
        <w:rPr>
          <w:rFonts w:ascii="Arial" w:hAnsi="Arial" w:cs="Arial"/>
          <w:color w:val="111111"/>
          <w:shd w:val="clear" w:color="auto" w:fill="FFFFFF"/>
        </w:rPr>
        <w:t xml:space="preserve">en el primer trimestre no se ha previsto aumento de </w:t>
      </w:r>
      <w:r w:rsidRPr="00757506">
        <w:rPr>
          <w:rFonts w:ascii="Arial" w:hAnsi="Arial" w:cs="Arial"/>
          <w:color w:val="111111"/>
          <w:shd w:val="clear" w:color="auto" w:fill="FFFFFF"/>
        </w:rPr>
        <w:t>honorarios de los agentes con contrato de Locación de Obras o Servicios, Honorarios determinados en Horas Módulo Deportivo o cualquier otra forma de contratación.</w:t>
      </w:r>
    </w:p>
    <w:p w:rsidR="00C00944" w:rsidRPr="00757506" w:rsidRDefault="00C00944" w:rsidP="00C00944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C00944" w:rsidRDefault="00C00944" w:rsidP="00C00944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 xml:space="preserve">, conforme a lo dispuesto en el Decreto Nº </w:t>
      </w:r>
      <w:r w:rsidR="00591454">
        <w:rPr>
          <w:rFonts w:ascii="Arial" w:eastAsia="Times New Roman" w:hAnsi="Arial" w:cs="Arial"/>
          <w:color w:val="111111"/>
          <w:lang w:eastAsia="es-AR"/>
        </w:rPr>
        <w:t>2846</w:t>
      </w:r>
      <w:r>
        <w:rPr>
          <w:rFonts w:ascii="Arial" w:eastAsia="Times New Roman" w:hAnsi="Arial" w:cs="Arial"/>
          <w:color w:val="111111"/>
          <w:lang w:eastAsia="es-AR"/>
        </w:rPr>
        <w:t>/2</w:t>
      </w:r>
      <w:r w:rsidR="00591454">
        <w:rPr>
          <w:rFonts w:ascii="Arial" w:eastAsia="Times New Roman" w:hAnsi="Arial" w:cs="Arial"/>
          <w:color w:val="111111"/>
          <w:lang w:eastAsia="es-AR"/>
        </w:rPr>
        <w:t>4</w:t>
      </w:r>
      <w:r>
        <w:rPr>
          <w:rFonts w:ascii="Arial" w:eastAsia="Times New Roman" w:hAnsi="Arial" w:cs="Arial"/>
          <w:color w:val="111111"/>
          <w:lang w:eastAsia="es-AR"/>
        </w:rPr>
        <w:t>.</w:t>
      </w:r>
    </w:p>
    <w:p w:rsidR="00C00944" w:rsidRPr="00AC2B84" w:rsidRDefault="00C00944" w:rsidP="00C00944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C00944" w:rsidRDefault="00C00944" w:rsidP="00C00944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t xml:space="preserve">Se continúa con el Programa Mendoza Activa, de fomento a la inversión privada impulsado por el Gobierno de Mendoza, a través de Ministerio de </w:t>
      </w:r>
      <w:r>
        <w:rPr>
          <w:rFonts w:ascii="Arial" w:eastAsia="Times New Roman" w:hAnsi="Arial" w:cs="Arial"/>
          <w:color w:val="111111"/>
          <w:lang w:eastAsia="es-AR"/>
        </w:rPr>
        <w:t>Producción. D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ha ido incorporando nuevas líneas de inversión y se ha convertido en una herramienta de alcance federal derramando </w:t>
      </w:r>
      <w:r w:rsidRPr="00120D4D">
        <w:rPr>
          <w:rFonts w:ascii="Arial" w:eastAsia="Times New Roman" w:hAnsi="Arial" w:cs="Arial"/>
          <w:color w:val="111111"/>
          <w:lang w:eastAsia="es-AR"/>
        </w:rPr>
        <w:t>beneficios en todo el territorio provincial.</w:t>
      </w:r>
    </w:p>
    <w:p w:rsidR="00C00944" w:rsidRDefault="00C00944" w:rsidP="00C00944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Cs/>
          <w:color w:val="111111"/>
          <w:lang w:eastAsia="es-AR"/>
        </w:rPr>
      </w:pP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Se continúa con el programa </w:t>
      </w:r>
      <w:r w:rsidRPr="00847E51">
        <w:rPr>
          <w:rFonts w:ascii="Arial" w:hAnsi="Arial" w:cs="Arial"/>
          <w:color w:val="111111"/>
          <w:shd w:val="clear" w:color="auto" w:fill="FFFFFF"/>
        </w:rPr>
        <w:t xml:space="preserve">Mendoza Activa Infraestructura Productiva Municipal, 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que tiene por objetivo la financiación a los municipios en sus proyectos de construcción, refacción, terminación de obras, infraestructura y/u obtención de equipamiento de carácter productivo </w:t>
      </w:r>
      <w:r>
        <w:rPr>
          <w:rFonts w:ascii="Arial" w:eastAsia="Times New Roman" w:hAnsi="Arial" w:cs="Arial"/>
          <w:bCs/>
          <w:color w:val="111111"/>
          <w:lang w:eastAsia="es-AR"/>
        </w:rPr>
        <w:t>para promover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 el desarrollo económico local.</w:t>
      </w:r>
    </w:p>
    <w:p w:rsidR="00C00944" w:rsidRPr="00847E51" w:rsidRDefault="00C00944" w:rsidP="00C00944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C00944" w:rsidRPr="00120D4D" w:rsidRDefault="00C00944" w:rsidP="00C00944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>Las principales medidas de Política Fiscal adoptadas, tomando como instrumento los    Ingresos Público</w:t>
      </w:r>
      <w:r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</w:p>
    <w:p w:rsidR="00C00944" w:rsidRDefault="00C00944" w:rsidP="00C00944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366679">
        <w:rPr>
          <w:rFonts w:ascii="Arial" w:hAnsi="Arial" w:cs="Arial"/>
        </w:rPr>
        <w:t xml:space="preserve">Conforme a las autorizaciones de endeudamiento obtenidas en la Ley de Presupuesto vigente, se gestiona la obtención de financiamiento de acuerdo a las necesidades y compromisos </w:t>
      </w:r>
      <w:r>
        <w:rPr>
          <w:rFonts w:ascii="Arial" w:hAnsi="Arial" w:cs="Arial"/>
        </w:rPr>
        <w:t xml:space="preserve">asumidos por el </w:t>
      </w:r>
      <w:r w:rsidRPr="00366679">
        <w:rPr>
          <w:rFonts w:ascii="Arial" w:hAnsi="Arial" w:cs="Arial"/>
        </w:rPr>
        <w:t xml:space="preserve"> gobierno provincial. </w:t>
      </w:r>
    </w:p>
    <w:p w:rsidR="00C00944" w:rsidRPr="00D168E7" w:rsidRDefault="00D168E7" w:rsidP="00D168E7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Helvetica" w:eastAsia="Times New Roman" w:hAnsi="Helvetica"/>
          <w:color w:val="111111"/>
          <w:sz w:val="27"/>
          <w:szCs w:val="27"/>
          <w:lang w:eastAsia="es-AR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lastRenderedPageBreak/>
        <w:t>S</w:t>
      </w:r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e continúa con el objetivo </w:t>
      </w:r>
      <w:r>
        <w:rPr>
          <w:rFonts w:ascii="Arial" w:eastAsia="Times New Roman" w:hAnsi="Arial" w:cs="Arial"/>
          <w:bCs/>
          <w:color w:val="111111"/>
          <w:lang w:eastAsia="es-AR"/>
        </w:rPr>
        <w:t>de reducir la morosidad y la evasión, a través del</w:t>
      </w:r>
      <w:r w:rsidR="0059145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>recupero de deudas vencidas mediante herramientas de contacto con el contribuyente, como notificaciones y/o intimaciones al domicilio fiscal electrónico, comuni</w:t>
      </w:r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caciones por correo electrónico, gestión telefónica a través del Centro de Comunicación de ATM, </w:t>
      </w:r>
      <w:r w:rsidR="0059145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proofErr w:type="gramStart"/>
      <w:r w:rsidR="006C6B58" w:rsidRPr="00D168E7">
        <w:rPr>
          <w:rFonts w:ascii="Arial" w:eastAsia="Times New Roman" w:hAnsi="Arial" w:cs="Arial"/>
          <w:bCs/>
          <w:color w:val="111111"/>
          <w:lang w:eastAsia="es-AR"/>
        </w:rPr>
        <w:t>etc.</w:t>
      </w:r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>.</w:t>
      </w:r>
      <w:proofErr w:type="gramEnd"/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Con el mismo fin se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aplican </w:t>
      </w:r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otras medidas como 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>incremento</w:t>
      </w:r>
      <w:r w:rsidR="006C6B58" w:rsidRPr="00D168E7">
        <w:rPr>
          <w:rFonts w:ascii="Arial" w:eastAsia="Times New Roman" w:hAnsi="Arial" w:cs="Arial"/>
          <w:bCs/>
          <w:color w:val="111111"/>
          <w:lang w:eastAsia="es-AR"/>
        </w:rPr>
        <w:t>s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="006C6B58" w:rsidRPr="00D168E7">
        <w:rPr>
          <w:rFonts w:ascii="Arial" w:eastAsia="Times New Roman" w:hAnsi="Arial" w:cs="Arial"/>
          <w:bCs/>
          <w:color w:val="111111"/>
          <w:lang w:eastAsia="es-AR"/>
        </w:rPr>
        <w:t>en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la tasa de interés moratorio, aumento de beneficios para contribuyentes cumplidores y mejora en los procesos de apremios y embargos.</w:t>
      </w:r>
    </w:p>
    <w:p w:rsidR="00D168E7" w:rsidRPr="00D168E7" w:rsidRDefault="00D168E7" w:rsidP="00D168E7">
      <w:pPr>
        <w:pStyle w:val="Prrafodelista"/>
        <w:shd w:val="clear" w:color="auto" w:fill="F9F9F9"/>
        <w:spacing w:after="360" w:line="240" w:lineRule="auto"/>
        <w:jc w:val="both"/>
        <w:rPr>
          <w:rFonts w:ascii="Helvetica" w:eastAsia="Times New Roman" w:hAnsi="Helvetica"/>
          <w:color w:val="111111"/>
          <w:sz w:val="27"/>
          <w:szCs w:val="27"/>
          <w:lang w:eastAsia="es-AR"/>
        </w:rPr>
      </w:pPr>
    </w:p>
    <w:p w:rsidR="006C6B58" w:rsidRPr="00D168E7" w:rsidRDefault="00D168E7" w:rsidP="00D168E7">
      <w:pPr>
        <w:pStyle w:val="Prrafodelista"/>
        <w:shd w:val="clear" w:color="auto" w:fill="F9F9F9"/>
        <w:spacing w:after="360" w:line="240" w:lineRule="auto"/>
        <w:jc w:val="both"/>
        <w:rPr>
          <w:rFonts w:ascii="Helvetica" w:eastAsia="Times New Roman" w:hAnsi="Helvetica"/>
          <w:color w:val="111111"/>
          <w:sz w:val="27"/>
          <w:szCs w:val="27"/>
          <w:lang w:eastAsia="es-AR"/>
        </w:rPr>
      </w:pPr>
      <w:r w:rsidRPr="008B41E1">
        <w:rPr>
          <w:rFonts w:ascii="Arial" w:hAnsi="Arial" w:cs="Arial"/>
          <w:color w:val="000000" w:themeColor="text1"/>
          <w:shd w:val="clear" w:color="auto" w:fill="F9F9F9"/>
        </w:rPr>
        <w:t xml:space="preserve">Se realizan </w:t>
      </w:r>
      <w:r w:rsidRPr="008B41E1">
        <w:rPr>
          <w:rFonts w:ascii="Arial" w:eastAsia="Times New Roman" w:hAnsi="Arial" w:cs="Arial"/>
          <w:bCs/>
          <w:color w:val="000000" w:themeColor="text1"/>
          <w:lang w:eastAsia="es-AR"/>
        </w:rPr>
        <w:t>operativos de control de facturación en comercios y pago de Impuestos Patrimoniales, a través del Departamento de Fiscalización Permanente</w:t>
      </w:r>
      <w:r>
        <w:rPr>
          <w:rFonts w:ascii="Helvetica" w:eastAsia="Times New Roman" w:hAnsi="Helvetica"/>
          <w:color w:val="111111"/>
          <w:sz w:val="27"/>
          <w:szCs w:val="27"/>
          <w:lang w:eastAsia="es-AR"/>
        </w:rPr>
        <w:t>.</w:t>
      </w:r>
      <w:r w:rsidR="006C6B58" w:rsidRPr="008B41E1">
        <w:rPr>
          <w:rFonts w:ascii="Arial" w:eastAsia="Times New Roman" w:hAnsi="Arial" w:cs="Arial"/>
          <w:bCs/>
          <w:color w:val="111111"/>
          <w:lang w:eastAsia="es-AR"/>
        </w:rPr>
        <w:t> </w:t>
      </w:r>
    </w:p>
    <w:p w:rsidR="006C6B58" w:rsidRPr="00C3574F" w:rsidRDefault="006C6B58" w:rsidP="00C00944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Arial" w:hAnsi="Arial" w:cs="Arial"/>
        </w:rPr>
      </w:pPr>
    </w:p>
    <w:p w:rsidR="00C00944" w:rsidRPr="004D616A" w:rsidRDefault="00C00944" w:rsidP="00C00944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D012DA">
        <w:rPr>
          <w:rFonts w:ascii="Arial" w:hAnsi="Arial" w:cs="Arial"/>
        </w:rPr>
        <w:t>Se continúa realizando un esfuerzo sostenido</w:t>
      </w:r>
      <w:r w:rsidRPr="00366679">
        <w:rPr>
          <w:rFonts w:ascii="Arial" w:hAnsi="Arial" w:cs="Arial"/>
        </w:rPr>
        <w:t xml:space="preserve"> con el fin de generar accesibilidad de las herramientas informáticas habilitadas para que los contribuyentes puedan vía web iniciar y realizar sus trámites</w:t>
      </w:r>
      <w:r>
        <w:rPr>
          <w:rFonts w:ascii="Arial" w:hAnsi="Arial" w:cs="Arial"/>
        </w:rPr>
        <w:t xml:space="preserve"> y consultas</w:t>
      </w:r>
      <w:r w:rsidRPr="00366679">
        <w:rPr>
          <w:rFonts w:ascii="Arial" w:hAnsi="Arial" w:cs="Arial"/>
        </w:rPr>
        <w:t>, como así también cancelar los tributos provinciales de una manera fácil y rápida.</w:t>
      </w: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 </w:t>
      </w:r>
    </w:p>
    <w:p w:rsidR="00C00944" w:rsidRPr="005553E4" w:rsidRDefault="00C00944" w:rsidP="00C00944">
      <w:pPr>
        <w:pStyle w:val="Prrafodelista"/>
        <w:jc w:val="both"/>
        <w:rPr>
          <w:rFonts w:ascii="Arial" w:hAnsi="Arial" w:cs="Arial"/>
        </w:rPr>
      </w:pP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Se </w:t>
      </w:r>
      <w:r>
        <w:rPr>
          <w:rFonts w:ascii="Arial" w:eastAsia="Calibri" w:hAnsi="Arial" w:cs="Arial"/>
          <w:color w:val="111111"/>
          <w:shd w:val="clear" w:color="auto" w:fill="F9F9F9"/>
        </w:rPr>
        <w:t>ha incorporado</w:t>
      </w:r>
      <w:r w:rsidRPr="00366679">
        <w:rPr>
          <w:rFonts w:ascii="Arial" w:hAnsi="Arial" w:cs="Arial"/>
          <w:color w:val="111111"/>
          <w:shd w:val="clear" w:color="auto" w:fill="F9F9F9"/>
        </w:rPr>
        <w:t xml:space="preserve"> nueva tecnología que  permite utilizar </w:t>
      </w:r>
      <w:proofErr w:type="spellStart"/>
      <w:r w:rsidRPr="00366679">
        <w:rPr>
          <w:rFonts w:ascii="Arial" w:hAnsi="Arial" w:cs="Arial"/>
          <w:color w:val="111111"/>
          <w:shd w:val="clear" w:color="auto" w:fill="F9F9F9"/>
        </w:rPr>
        <w:t>criptomonedas</w:t>
      </w:r>
      <w:proofErr w:type="spellEnd"/>
      <w:r w:rsidRPr="00366679">
        <w:rPr>
          <w:rFonts w:ascii="Arial" w:hAnsi="Arial" w:cs="Arial"/>
          <w:color w:val="111111"/>
          <w:shd w:val="clear" w:color="auto" w:fill="F9F9F9"/>
        </w:rPr>
        <w:t xml:space="preserve"> para el pago de </w:t>
      </w:r>
      <w:r>
        <w:rPr>
          <w:rFonts w:ascii="Arial" w:hAnsi="Arial" w:cs="Arial"/>
          <w:color w:val="111111"/>
          <w:shd w:val="clear" w:color="auto" w:fill="F9F9F9"/>
        </w:rPr>
        <w:t xml:space="preserve">las </w:t>
      </w:r>
      <w:r w:rsidRPr="00366679">
        <w:rPr>
          <w:rFonts w:ascii="Arial" w:hAnsi="Arial" w:cs="Arial"/>
          <w:color w:val="111111"/>
          <w:shd w:val="clear" w:color="auto" w:fill="F9F9F9"/>
        </w:rPr>
        <w:t>obligaciones</w:t>
      </w:r>
      <w:r>
        <w:rPr>
          <w:rFonts w:ascii="Arial" w:hAnsi="Arial" w:cs="Arial"/>
          <w:color w:val="111111"/>
          <w:shd w:val="clear" w:color="auto" w:fill="F9F9F9"/>
        </w:rPr>
        <w:t xml:space="preserve"> provinciales</w:t>
      </w:r>
      <w:r w:rsidRPr="00366679">
        <w:rPr>
          <w:rFonts w:ascii="Arial" w:hAnsi="Arial" w:cs="Arial"/>
          <w:color w:val="111111"/>
          <w:shd w:val="clear" w:color="auto" w:fill="F9F9F9"/>
        </w:rPr>
        <w:t>.</w:t>
      </w:r>
    </w:p>
    <w:p w:rsidR="006C6B58" w:rsidRDefault="00C00944" w:rsidP="00C00944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>Se trabaja e</w:t>
      </w:r>
      <w:r w:rsidR="006C6B58">
        <w:rPr>
          <w:rFonts w:ascii="Arial" w:hAnsi="Arial" w:cs="Arial"/>
          <w:color w:val="111111"/>
          <w:shd w:val="clear" w:color="auto" w:fill="F9F9F9"/>
        </w:rPr>
        <w:t xml:space="preserve">n la simplificación de diversos trámites e implementación de aplicativos que permiten agilizar procedimientos para el cobro de actas de infracción, </w:t>
      </w:r>
      <w:r w:rsidR="000E56EF">
        <w:rPr>
          <w:rFonts w:ascii="Arial" w:hAnsi="Arial" w:cs="Arial"/>
          <w:color w:val="111111"/>
          <w:shd w:val="clear" w:color="auto" w:fill="F9F9F9"/>
        </w:rPr>
        <w:t xml:space="preserve">cálculo de </w:t>
      </w:r>
      <w:r w:rsidR="006C6B58">
        <w:rPr>
          <w:rFonts w:ascii="Arial" w:hAnsi="Arial" w:cs="Arial"/>
          <w:color w:val="111111"/>
          <w:shd w:val="clear" w:color="auto" w:fill="F9F9F9"/>
        </w:rPr>
        <w:t>tasas de Justicia, etc.</w:t>
      </w:r>
    </w:p>
    <w:p w:rsidR="00857781" w:rsidRDefault="00857781" w:rsidP="00C00944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En el ámbito de la gestión minera y catastral se trabaja en optimizar los procesos administrativos, modernizar la gestión de trámites y agilizar las respuestas operativas. </w:t>
      </w:r>
    </w:p>
    <w:p w:rsidR="00D168E7" w:rsidRDefault="00D168E7" w:rsidP="00C00944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</w:p>
    <w:p w:rsidR="00E1287B" w:rsidRDefault="00D168E7" w:rsidP="00D168E7">
      <w:pPr>
        <w:pStyle w:val="Prrafodelista"/>
        <w:numPr>
          <w:ilvl w:val="1"/>
          <w:numId w:val="26"/>
        </w:numPr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>Se continúa con el compromiso de reducción progresiva de impuestos distorsivos como Impuesto sobre los Ingresos Brutos y de Sellos, con el objetivo de fomentar la actividad económica y permitir que es</w:t>
      </w:r>
      <w:bookmarkStart w:id="0" w:name="_GoBack"/>
      <w:bookmarkEnd w:id="0"/>
      <w:r>
        <w:rPr>
          <w:rFonts w:ascii="Arial" w:hAnsi="Arial" w:cs="Arial"/>
          <w:color w:val="111111"/>
          <w:shd w:val="clear" w:color="auto" w:fill="F9F9F9"/>
        </w:rPr>
        <w:t>os recursos sean destinados por el sector privado a la inversión para un desarrollo sostenido.</w:t>
      </w:r>
    </w:p>
    <w:sectPr w:rsidR="00E1287B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5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536D29"/>
    <w:multiLevelType w:val="multilevel"/>
    <w:tmpl w:val="F3F458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4"/>
  </w:num>
  <w:num w:numId="10">
    <w:abstractNumId w:val="26"/>
  </w:num>
  <w:num w:numId="11">
    <w:abstractNumId w:val="18"/>
  </w:num>
  <w:num w:numId="12">
    <w:abstractNumId w:val="25"/>
  </w:num>
  <w:num w:numId="13">
    <w:abstractNumId w:val="7"/>
  </w:num>
  <w:num w:numId="14">
    <w:abstractNumId w:val="6"/>
  </w:num>
  <w:num w:numId="15">
    <w:abstractNumId w:val="10"/>
  </w:num>
  <w:num w:numId="16">
    <w:abstractNumId w:val="16"/>
  </w:num>
  <w:num w:numId="17">
    <w:abstractNumId w:val="23"/>
  </w:num>
  <w:num w:numId="18">
    <w:abstractNumId w:val="12"/>
  </w:num>
  <w:num w:numId="19">
    <w:abstractNumId w:val="8"/>
  </w:num>
  <w:num w:numId="20">
    <w:abstractNumId w:val="21"/>
  </w:num>
  <w:num w:numId="21">
    <w:abstractNumId w:val="15"/>
  </w:num>
  <w:num w:numId="22">
    <w:abstractNumId w:val="9"/>
  </w:num>
  <w:num w:numId="23">
    <w:abstractNumId w:val="14"/>
  </w:num>
  <w:num w:numId="24">
    <w:abstractNumId w:val="20"/>
  </w:num>
  <w:num w:numId="25">
    <w:abstractNumId w:val="19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162D1"/>
    <w:rsid w:val="0002526E"/>
    <w:rsid w:val="00030D54"/>
    <w:rsid w:val="000320AD"/>
    <w:rsid w:val="00045855"/>
    <w:rsid w:val="00067B65"/>
    <w:rsid w:val="00074E72"/>
    <w:rsid w:val="0007512B"/>
    <w:rsid w:val="00075350"/>
    <w:rsid w:val="000A0B72"/>
    <w:rsid w:val="000A29ED"/>
    <w:rsid w:val="000A2F70"/>
    <w:rsid w:val="000B0ADA"/>
    <w:rsid w:val="000D038A"/>
    <w:rsid w:val="000E0AAC"/>
    <w:rsid w:val="000E3347"/>
    <w:rsid w:val="000E51BA"/>
    <w:rsid w:val="000E56EF"/>
    <w:rsid w:val="000E5900"/>
    <w:rsid w:val="001022F0"/>
    <w:rsid w:val="001341E3"/>
    <w:rsid w:val="00164D90"/>
    <w:rsid w:val="001658E9"/>
    <w:rsid w:val="00175A67"/>
    <w:rsid w:val="00175E48"/>
    <w:rsid w:val="00176030"/>
    <w:rsid w:val="001A4660"/>
    <w:rsid w:val="001F5640"/>
    <w:rsid w:val="00217A3A"/>
    <w:rsid w:val="00242124"/>
    <w:rsid w:val="0024498D"/>
    <w:rsid w:val="0024659F"/>
    <w:rsid w:val="00246A0F"/>
    <w:rsid w:val="00263860"/>
    <w:rsid w:val="00277F4D"/>
    <w:rsid w:val="002A0A08"/>
    <w:rsid w:val="002A53EE"/>
    <w:rsid w:val="002B220C"/>
    <w:rsid w:val="002C08C2"/>
    <w:rsid w:val="002C75D8"/>
    <w:rsid w:val="002D1DC9"/>
    <w:rsid w:val="002D5713"/>
    <w:rsid w:val="002E1421"/>
    <w:rsid w:val="002F3DA2"/>
    <w:rsid w:val="002F7E56"/>
    <w:rsid w:val="0031688C"/>
    <w:rsid w:val="00324200"/>
    <w:rsid w:val="00330CAA"/>
    <w:rsid w:val="00350490"/>
    <w:rsid w:val="00362D4B"/>
    <w:rsid w:val="003703F4"/>
    <w:rsid w:val="0037442F"/>
    <w:rsid w:val="0037517C"/>
    <w:rsid w:val="0038346C"/>
    <w:rsid w:val="00396B2D"/>
    <w:rsid w:val="003A32C3"/>
    <w:rsid w:val="003B3DD4"/>
    <w:rsid w:val="003B6AA8"/>
    <w:rsid w:val="003B7286"/>
    <w:rsid w:val="003C3C41"/>
    <w:rsid w:val="003C6ED9"/>
    <w:rsid w:val="003E6EC5"/>
    <w:rsid w:val="003F14F4"/>
    <w:rsid w:val="003F2A7F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90269"/>
    <w:rsid w:val="0049500C"/>
    <w:rsid w:val="004A142B"/>
    <w:rsid w:val="004A43DF"/>
    <w:rsid w:val="004A7D7C"/>
    <w:rsid w:val="004B697B"/>
    <w:rsid w:val="004C1F3F"/>
    <w:rsid w:val="004C28F2"/>
    <w:rsid w:val="004D616A"/>
    <w:rsid w:val="004E6C8E"/>
    <w:rsid w:val="004E7D0D"/>
    <w:rsid w:val="004F5DAF"/>
    <w:rsid w:val="0050535F"/>
    <w:rsid w:val="00524D3E"/>
    <w:rsid w:val="005270FA"/>
    <w:rsid w:val="00534F76"/>
    <w:rsid w:val="00541DB1"/>
    <w:rsid w:val="00551728"/>
    <w:rsid w:val="005553E4"/>
    <w:rsid w:val="00562CE8"/>
    <w:rsid w:val="00571E80"/>
    <w:rsid w:val="0057545E"/>
    <w:rsid w:val="00577589"/>
    <w:rsid w:val="00580411"/>
    <w:rsid w:val="00582B0A"/>
    <w:rsid w:val="00591454"/>
    <w:rsid w:val="00595C0E"/>
    <w:rsid w:val="005C7FBF"/>
    <w:rsid w:val="005D330C"/>
    <w:rsid w:val="005D3B25"/>
    <w:rsid w:val="00617E1A"/>
    <w:rsid w:val="006241EB"/>
    <w:rsid w:val="00632131"/>
    <w:rsid w:val="00673D31"/>
    <w:rsid w:val="006A4761"/>
    <w:rsid w:val="006B3B9A"/>
    <w:rsid w:val="006B75BA"/>
    <w:rsid w:val="006C15E8"/>
    <w:rsid w:val="006C163A"/>
    <w:rsid w:val="006C6B58"/>
    <w:rsid w:val="006C7D04"/>
    <w:rsid w:val="006D10F2"/>
    <w:rsid w:val="006D7D6F"/>
    <w:rsid w:val="006F034B"/>
    <w:rsid w:val="006F0B47"/>
    <w:rsid w:val="006F1037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7604A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E748D"/>
    <w:rsid w:val="007F26B4"/>
    <w:rsid w:val="007F3589"/>
    <w:rsid w:val="007F41F3"/>
    <w:rsid w:val="007F6177"/>
    <w:rsid w:val="008001F4"/>
    <w:rsid w:val="00812942"/>
    <w:rsid w:val="00820A5A"/>
    <w:rsid w:val="0082116E"/>
    <w:rsid w:val="0082216D"/>
    <w:rsid w:val="008310BE"/>
    <w:rsid w:val="0083303C"/>
    <w:rsid w:val="00857781"/>
    <w:rsid w:val="0087178F"/>
    <w:rsid w:val="00871DF2"/>
    <w:rsid w:val="008754D8"/>
    <w:rsid w:val="00884C01"/>
    <w:rsid w:val="00892C7F"/>
    <w:rsid w:val="0089487C"/>
    <w:rsid w:val="008A13B8"/>
    <w:rsid w:val="008C0DC2"/>
    <w:rsid w:val="008D4DCE"/>
    <w:rsid w:val="008D500E"/>
    <w:rsid w:val="008E7F8A"/>
    <w:rsid w:val="00906D16"/>
    <w:rsid w:val="009148FE"/>
    <w:rsid w:val="009160F0"/>
    <w:rsid w:val="00925430"/>
    <w:rsid w:val="00931E07"/>
    <w:rsid w:val="0095400F"/>
    <w:rsid w:val="00955132"/>
    <w:rsid w:val="00963940"/>
    <w:rsid w:val="00976AD7"/>
    <w:rsid w:val="0098781A"/>
    <w:rsid w:val="00994C0E"/>
    <w:rsid w:val="009A35A1"/>
    <w:rsid w:val="009B3FEA"/>
    <w:rsid w:val="009B7088"/>
    <w:rsid w:val="009E4DEA"/>
    <w:rsid w:val="009F310F"/>
    <w:rsid w:val="009F5408"/>
    <w:rsid w:val="00A053D0"/>
    <w:rsid w:val="00A1360E"/>
    <w:rsid w:val="00A14441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770BF"/>
    <w:rsid w:val="00A81C88"/>
    <w:rsid w:val="00A81F94"/>
    <w:rsid w:val="00A91E8E"/>
    <w:rsid w:val="00AA1AAC"/>
    <w:rsid w:val="00AB1DCA"/>
    <w:rsid w:val="00AB3565"/>
    <w:rsid w:val="00AB356F"/>
    <w:rsid w:val="00AD4CA9"/>
    <w:rsid w:val="00AE1900"/>
    <w:rsid w:val="00AE4528"/>
    <w:rsid w:val="00AE4AFF"/>
    <w:rsid w:val="00B04B16"/>
    <w:rsid w:val="00B05453"/>
    <w:rsid w:val="00B11A19"/>
    <w:rsid w:val="00B23397"/>
    <w:rsid w:val="00B27A6C"/>
    <w:rsid w:val="00B31B5C"/>
    <w:rsid w:val="00B31F7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00944"/>
    <w:rsid w:val="00C302B8"/>
    <w:rsid w:val="00C43589"/>
    <w:rsid w:val="00C50B09"/>
    <w:rsid w:val="00C52A56"/>
    <w:rsid w:val="00C57384"/>
    <w:rsid w:val="00C6464E"/>
    <w:rsid w:val="00C753A3"/>
    <w:rsid w:val="00C82663"/>
    <w:rsid w:val="00C92162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3AD0"/>
    <w:rsid w:val="00CF7528"/>
    <w:rsid w:val="00D012DA"/>
    <w:rsid w:val="00D04818"/>
    <w:rsid w:val="00D05B56"/>
    <w:rsid w:val="00D13F56"/>
    <w:rsid w:val="00D168E7"/>
    <w:rsid w:val="00D20189"/>
    <w:rsid w:val="00D22BF3"/>
    <w:rsid w:val="00D37DED"/>
    <w:rsid w:val="00D70943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1287B"/>
    <w:rsid w:val="00E15500"/>
    <w:rsid w:val="00E21DF2"/>
    <w:rsid w:val="00E23DF1"/>
    <w:rsid w:val="00E2790A"/>
    <w:rsid w:val="00E35F09"/>
    <w:rsid w:val="00E36F44"/>
    <w:rsid w:val="00E37318"/>
    <w:rsid w:val="00E52F51"/>
    <w:rsid w:val="00E56013"/>
    <w:rsid w:val="00E57072"/>
    <w:rsid w:val="00E61AF2"/>
    <w:rsid w:val="00E65051"/>
    <w:rsid w:val="00E67A1C"/>
    <w:rsid w:val="00E7556A"/>
    <w:rsid w:val="00E86D54"/>
    <w:rsid w:val="00E961F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428DF"/>
    <w:rsid w:val="00F55BD1"/>
    <w:rsid w:val="00F76CFB"/>
    <w:rsid w:val="00F87B3F"/>
    <w:rsid w:val="00F93181"/>
    <w:rsid w:val="00F939B5"/>
    <w:rsid w:val="00F9618A"/>
    <w:rsid w:val="00FA0EEE"/>
    <w:rsid w:val="00FB50FA"/>
    <w:rsid w:val="00FC2D57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555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5">
    <w:name w:val="heading 5"/>
    <w:basedOn w:val="Normal"/>
    <w:link w:val="Ttulo5Car"/>
    <w:uiPriority w:val="9"/>
    <w:qFormat/>
    <w:rsid w:val="00D012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tulo5Car">
    <w:name w:val="Título 5 Car"/>
    <w:basedOn w:val="Fuentedeprrafopredeter"/>
    <w:link w:val="Ttulo5"/>
    <w:uiPriority w:val="9"/>
    <w:rsid w:val="00D012DA"/>
    <w:rPr>
      <w:rFonts w:ascii="Times New Roman" w:eastAsia="Times New Roman" w:hAnsi="Times New Roman"/>
      <w:b/>
      <w:bCs/>
    </w:rPr>
  </w:style>
  <w:style w:type="character" w:styleId="nfasis">
    <w:name w:val="Emphasis"/>
    <w:basedOn w:val="Fuentedeprrafopredeter"/>
    <w:uiPriority w:val="20"/>
    <w:qFormat/>
    <w:rsid w:val="00D012DA"/>
    <w:rPr>
      <w:i/>
      <w:iCs/>
    </w:rPr>
  </w:style>
  <w:style w:type="character" w:customStyle="1" w:styleId="Ttulo1Car">
    <w:name w:val="Título 1 Car"/>
    <w:basedOn w:val="Fuentedeprrafopredeter"/>
    <w:link w:val="Ttulo1"/>
    <w:rsid w:val="00555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Textoennegrita">
    <w:name w:val="Strong"/>
    <w:basedOn w:val="Fuentedeprrafopredeter"/>
    <w:uiPriority w:val="22"/>
    <w:qFormat/>
    <w:rsid w:val="007E74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873FE-D0B3-499D-9288-A4A369BC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616</Words>
  <Characters>3394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34</cp:revision>
  <cp:lastPrinted>2018-11-14T15:05:00Z</cp:lastPrinted>
  <dcterms:created xsi:type="dcterms:W3CDTF">2021-05-28T18:36:00Z</dcterms:created>
  <dcterms:modified xsi:type="dcterms:W3CDTF">2025-05-26T16:11:00Z</dcterms:modified>
</cp:coreProperties>
</file>